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B6" w:rsidRDefault="00FF0377">
      <w:pPr>
        <w:pStyle w:val="a5"/>
        <w:framePr w:w="9840" w:h="12477" w:hRule="exact" w:wrap="none" w:vAnchor="page" w:hAnchor="page" w:x="1046" w:y="2182"/>
        <w:numPr>
          <w:ilvl w:val="0"/>
          <w:numId w:val="1"/>
        </w:numPr>
        <w:shd w:val="clear" w:color="auto" w:fill="auto"/>
        <w:tabs>
          <w:tab w:val="left" w:pos="414"/>
        </w:tabs>
        <w:ind w:left="20" w:right="260"/>
      </w:pPr>
      <w:r>
        <w:t>Видача дубліката декларації про готовність до експлуатації об'єкта, який належить до І, II, III категорії складності/декларації про готовність об'єкта, будівництво якого здійснено на підставі будівельного паспорта/декларації про готовність до експлуатації самочинно збудованого об'єкта, на Яке визнано право власності за рішенням суду, сертифіката відповідності закінченого будівництвом об'єкта проектній документації</w:t>
      </w:r>
    </w:p>
    <w:p w:rsidR="00B579B6" w:rsidRDefault="00FF0377">
      <w:pPr>
        <w:pStyle w:val="a5"/>
        <w:framePr w:w="9840" w:h="12477" w:hRule="exact" w:wrap="none" w:vAnchor="page" w:hAnchor="page" w:x="1046" w:y="2182"/>
        <w:numPr>
          <w:ilvl w:val="0"/>
          <w:numId w:val="1"/>
        </w:numPr>
        <w:shd w:val="clear" w:color="auto" w:fill="auto"/>
        <w:tabs>
          <w:tab w:val="left" w:pos="414"/>
        </w:tabs>
        <w:ind w:left="20" w:right="260"/>
      </w:pPr>
      <w:r>
        <w:t>Видача сертифіката відповідності закінченого будівництвом об'єкта проектній документації</w:t>
      </w:r>
    </w:p>
    <w:p w:rsidR="00B579B6" w:rsidRDefault="00FF0377">
      <w:pPr>
        <w:pStyle w:val="a5"/>
        <w:framePr w:w="9840" w:h="12477" w:hRule="exact" w:wrap="none" w:vAnchor="page" w:hAnchor="page" w:x="1046" w:y="2182"/>
        <w:numPr>
          <w:ilvl w:val="0"/>
          <w:numId w:val="1"/>
        </w:numPr>
        <w:shd w:val="clear" w:color="auto" w:fill="auto"/>
        <w:tabs>
          <w:tab w:val="left" w:pos="404"/>
        </w:tabs>
        <w:ind w:left="20" w:right="260"/>
      </w:pPr>
      <w:r>
        <w:t>Внесення змін до декларації про готовність до експлуатації об'єкта, будівництво якого здійснено на підставі будівельного паспорта/декларації про готовність до експлуатації об'єкта, який належить до І, II, III категорії складності/декларації про готовність до експлуатації самочинно збудованого об'єкта, на який визнано право власності за рішенням суду (у разі виявлення технічної помилки - описки, друкарської, граматичної, арифметичної помилки; подання недостовірних даних)</w:t>
      </w:r>
    </w:p>
    <w:p w:rsidR="00B579B6" w:rsidRDefault="00FF0377">
      <w:pPr>
        <w:pStyle w:val="a5"/>
        <w:framePr w:w="9840" w:h="12477" w:hRule="exact" w:wrap="none" w:vAnchor="page" w:hAnchor="page" w:x="1046" w:y="2182"/>
        <w:numPr>
          <w:ilvl w:val="0"/>
          <w:numId w:val="1"/>
        </w:numPr>
        <w:shd w:val="clear" w:color="auto" w:fill="auto"/>
        <w:tabs>
          <w:tab w:val="left" w:pos="414"/>
        </w:tabs>
        <w:ind w:left="20" w:right="260"/>
      </w:pPr>
      <w:r>
        <w:t>Реєстрація декларації про готовність до експлуатації самочинно збудованого об'єкта, на яке визнано право власності за рішенням суду</w:t>
      </w:r>
    </w:p>
    <w:p w:rsidR="00B579B6" w:rsidRDefault="00FF0377">
      <w:pPr>
        <w:pStyle w:val="a5"/>
        <w:framePr w:w="9840" w:h="12477" w:hRule="exact" w:wrap="none" w:vAnchor="page" w:hAnchor="page" w:x="1046" w:y="2182"/>
        <w:numPr>
          <w:ilvl w:val="0"/>
          <w:numId w:val="1"/>
        </w:numPr>
        <w:shd w:val="clear" w:color="auto" w:fill="auto"/>
        <w:tabs>
          <w:tab w:val="left" w:pos="399"/>
        </w:tabs>
        <w:ind w:left="20" w:right="260"/>
      </w:pPr>
      <w:r>
        <w:t>Реєстрація декларації про готовність до експлуатації об'єкта, який належить до І, II, III категорії складності</w:t>
      </w:r>
    </w:p>
    <w:p w:rsidR="00B579B6" w:rsidRDefault="00FF0377">
      <w:pPr>
        <w:pStyle w:val="a5"/>
        <w:framePr w:w="9840" w:h="12477" w:hRule="exact" w:wrap="none" w:vAnchor="page" w:hAnchor="page" w:x="1046" w:y="2182"/>
        <w:numPr>
          <w:ilvl w:val="0"/>
          <w:numId w:val="1"/>
        </w:numPr>
        <w:shd w:val="clear" w:color="auto" w:fill="auto"/>
        <w:tabs>
          <w:tab w:val="left" w:pos="409"/>
        </w:tabs>
        <w:ind w:left="20" w:right="260"/>
      </w:pPr>
      <w:r>
        <w:t>Реєстрація декларації про готовність об'єкта до експлуатації, будівництво якого здійснено на підставі будівельного паспорта</w:t>
      </w:r>
    </w:p>
    <w:p w:rsidR="00B579B6" w:rsidRDefault="00FF0377">
      <w:pPr>
        <w:pStyle w:val="a5"/>
        <w:framePr w:w="9840" w:h="12477" w:hRule="exact" w:wrap="none" w:vAnchor="page" w:hAnchor="page" w:x="1046" w:y="2182"/>
        <w:numPr>
          <w:ilvl w:val="0"/>
          <w:numId w:val="1"/>
        </w:numPr>
        <w:shd w:val="clear" w:color="auto" w:fill="auto"/>
        <w:tabs>
          <w:tab w:val="left" w:pos="414"/>
        </w:tabs>
        <w:ind w:left="20" w:right="260"/>
      </w:pPr>
      <w:r>
        <w:t>Видача дубліката повідомлення про початок виконання підготовчих/будівельних робіт, декларації про початок виконання підготовчих/будівельних робіт, дозволу на виконання будівельних робіт</w:t>
      </w:r>
    </w:p>
    <w:p w:rsidR="00B579B6" w:rsidRDefault="00FF0377">
      <w:pPr>
        <w:pStyle w:val="a5"/>
        <w:framePr w:w="9840" w:h="12477" w:hRule="exact" w:wrap="none" w:vAnchor="page" w:hAnchor="page" w:x="1046" w:y="2182"/>
        <w:numPr>
          <w:ilvl w:val="0"/>
          <w:numId w:val="1"/>
        </w:numPr>
        <w:shd w:val="clear" w:color="auto" w:fill="auto"/>
        <w:tabs>
          <w:tab w:val="left" w:pos="409"/>
        </w:tabs>
        <w:ind w:left="20" w:right="260"/>
      </w:pPr>
      <w:r>
        <w:t>Надання дозволу на виконання будівельних робіт/зміну даних у дозволі на виконання будівельних робіт</w:t>
      </w:r>
    </w:p>
    <w:p w:rsidR="00B579B6" w:rsidRDefault="00FF0377">
      <w:pPr>
        <w:pStyle w:val="a5"/>
        <w:framePr w:w="9840" w:h="12477" w:hRule="exact" w:wrap="none" w:vAnchor="page" w:hAnchor="page" w:x="1046" w:y="2182"/>
        <w:numPr>
          <w:ilvl w:val="0"/>
          <w:numId w:val="1"/>
        </w:numPr>
        <w:shd w:val="clear" w:color="auto" w:fill="auto"/>
        <w:tabs>
          <w:tab w:val="left" w:pos="404"/>
        </w:tabs>
        <w:ind w:left="20" w:right="260"/>
      </w:pPr>
      <w:r>
        <w:t>Реєстрація зміни даних у зареєстрованій декларації про початок виконання підготовчих/будівельних робіт (у разі виявлення технічної помилки - описки, друкарської, граматичної, арифметичної помилки; виявлення недостовірних даних)</w:t>
      </w:r>
    </w:p>
    <w:p w:rsidR="00B579B6" w:rsidRDefault="00FF0377">
      <w:pPr>
        <w:pStyle w:val="a5"/>
        <w:framePr w:w="9840" w:h="12477" w:hRule="exact" w:wrap="none" w:vAnchor="page" w:hAnchor="page" w:x="1046" w:y="2182"/>
        <w:numPr>
          <w:ilvl w:val="0"/>
          <w:numId w:val="1"/>
        </w:numPr>
        <w:shd w:val="clear" w:color="auto" w:fill="auto"/>
        <w:tabs>
          <w:tab w:val="left" w:pos="385"/>
        </w:tabs>
        <w:ind w:left="20" w:right="260"/>
      </w:pPr>
      <w:r>
        <w:t>Реєстрація повідомлення про зміну даних у зареєстрованій декларації про початок виконання підготовчих/будівельних робіт (у разі, якщо право на будівництво об'єкта передано іншому замовнику, змінено осіб, відповідальних за проведення авторського нагляду під час виконання підготовчих робіт, або змінено осіб, відповідальних за проведення авторського та технічного нагляду під час виконання будівельних робіт)</w:t>
      </w:r>
    </w:p>
    <w:p w:rsidR="00B579B6" w:rsidRDefault="00FF0377">
      <w:pPr>
        <w:pStyle w:val="a5"/>
        <w:framePr w:w="9840" w:h="12477" w:hRule="exact" w:wrap="none" w:vAnchor="page" w:hAnchor="page" w:x="1046" w:y="2182"/>
        <w:numPr>
          <w:ilvl w:val="0"/>
          <w:numId w:val="1"/>
        </w:numPr>
        <w:shd w:val="clear" w:color="auto" w:fill="auto"/>
        <w:tabs>
          <w:tab w:val="left" w:pos="385"/>
        </w:tabs>
        <w:ind w:left="20" w:right="260"/>
      </w:pPr>
      <w:r>
        <w:t>Реєстрація декларації про початок виконання будівельних робіт щодо об'єктів І, II, III категорії складності</w:t>
      </w:r>
    </w:p>
    <w:p w:rsidR="00B579B6" w:rsidRDefault="00FF0377">
      <w:pPr>
        <w:pStyle w:val="a5"/>
        <w:framePr w:w="9840" w:h="12477" w:hRule="exact" w:wrap="none" w:vAnchor="page" w:hAnchor="page" w:x="1046" w:y="2182"/>
        <w:numPr>
          <w:ilvl w:val="0"/>
          <w:numId w:val="1"/>
        </w:numPr>
        <w:shd w:val="clear" w:color="auto" w:fill="auto"/>
        <w:tabs>
          <w:tab w:val="left" w:pos="366"/>
        </w:tabs>
        <w:ind w:left="20"/>
      </w:pPr>
      <w:r>
        <w:t>Реєстрація декларації про початок виконання підготовчих робіт</w:t>
      </w:r>
    </w:p>
    <w:p w:rsidR="00B579B6" w:rsidRDefault="00FF0377">
      <w:pPr>
        <w:pStyle w:val="a5"/>
        <w:framePr w:w="9840" w:h="12477" w:hRule="exact" w:wrap="none" w:vAnchor="page" w:hAnchor="page" w:x="1046" w:y="2182"/>
        <w:numPr>
          <w:ilvl w:val="0"/>
          <w:numId w:val="1"/>
        </w:numPr>
        <w:shd w:val="clear" w:color="auto" w:fill="auto"/>
        <w:tabs>
          <w:tab w:val="left" w:pos="385"/>
        </w:tabs>
        <w:ind w:left="20" w:right="260"/>
      </w:pPr>
      <w:r>
        <w:t>Реєстрація повідомлення про початок виконання будівельних робіт/ про зміну даних у повідомленні про початок виконання будівельних робіт</w:t>
      </w:r>
    </w:p>
    <w:p w:rsidR="00B579B6" w:rsidRDefault="00FF0377">
      <w:pPr>
        <w:pStyle w:val="a5"/>
        <w:framePr w:w="9840" w:h="12477" w:hRule="exact" w:wrap="none" w:vAnchor="page" w:hAnchor="page" w:x="1046" w:y="2182"/>
        <w:numPr>
          <w:ilvl w:val="0"/>
          <w:numId w:val="1"/>
        </w:numPr>
        <w:shd w:val="clear" w:color="auto" w:fill="auto"/>
        <w:tabs>
          <w:tab w:val="left" w:pos="385"/>
        </w:tabs>
        <w:ind w:left="20" w:right="260"/>
      </w:pPr>
      <w:r>
        <w:t>Реєстрація повідомлення про початок виконання підготовчих робіт/ про зміну даних у повідомленні про початок виконання підготовчих робіт</w:t>
      </w:r>
    </w:p>
    <w:p w:rsidR="00B579B6" w:rsidRDefault="00FF0377">
      <w:pPr>
        <w:pStyle w:val="a5"/>
        <w:framePr w:w="9840" w:h="12477" w:hRule="exact" w:wrap="none" w:vAnchor="page" w:hAnchor="page" w:x="1046" w:y="2182"/>
        <w:numPr>
          <w:ilvl w:val="0"/>
          <w:numId w:val="1"/>
        </w:numPr>
        <w:shd w:val="clear" w:color="auto" w:fill="auto"/>
        <w:tabs>
          <w:tab w:val="left" w:pos="390"/>
        </w:tabs>
        <w:ind w:left="20" w:right="260"/>
      </w:pPr>
      <w:r>
        <w:t>Видача дубліката сертифіката у разі прийняття в експлуатацію закінченого будівництвом об'єкта</w:t>
      </w:r>
    </w:p>
    <w:p w:rsidR="00B579B6" w:rsidRPr="00696974" w:rsidRDefault="00FF0377" w:rsidP="00696974">
      <w:pPr>
        <w:pStyle w:val="a5"/>
        <w:framePr w:w="9840" w:h="12477" w:hRule="exact" w:wrap="none" w:vAnchor="page" w:hAnchor="page" w:x="1046" w:y="2182"/>
        <w:numPr>
          <w:ilvl w:val="0"/>
          <w:numId w:val="1"/>
        </w:numPr>
        <w:shd w:val="clear" w:color="auto" w:fill="auto"/>
        <w:tabs>
          <w:tab w:val="left" w:pos="366"/>
        </w:tabs>
        <w:ind w:left="20"/>
        <w:sectPr w:rsidR="00B579B6" w:rsidRPr="00696974">
          <w:pgSz w:w="11906" w:h="16838"/>
          <w:pgMar w:top="0" w:right="0" w:bottom="0" w:left="0" w:header="0" w:footer="3" w:gutter="0"/>
          <w:cols w:space="720"/>
          <w:noEndnote/>
          <w:docGrid w:linePitch="360"/>
        </w:sectPr>
      </w:pPr>
      <w:r>
        <w:t xml:space="preserve">Видача сертифіката у разі прийняття в експлуатацію </w:t>
      </w:r>
      <w:r w:rsidR="00696974">
        <w:t>закінченого будівництвом об'єкта.</w:t>
      </w:r>
    </w:p>
    <w:p w:rsidR="00B579B6" w:rsidRDefault="00B579B6">
      <w:pPr>
        <w:rPr>
          <w:sz w:val="2"/>
          <w:szCs w:val="2"/>
        </w:rPr>
      </w:pPr>
      <w:bookmarkStart w:id="0" w:name="_GoBack"/>
      <w:bookmarkEnd w:id="0"/>
    </w:p>
    <w:sectPr w:rsidR="00B579B6">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BC" w:rsidRDefault="00AE17BC">
      <w:r>
        <w:separator/>
      </w:r>
    </w:p>
  </w:endnote>
  <w:endnote w:type="continuationSeparator" w:id="0">
    <w:p w:rsidR="00AE17BC" w:rsidRDefault="00AE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BC" w:rsidRDefault="00AE17BC"/>
  </w:footnote>
  <w:footnote w:type="continuationSeparator" w:id="0">
    <w:p w:rsidR="00AE17BC" w:rsidRDefault="00AE17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667"/>
    <w:multiLevelType w:val="multilevel"/>
    <w:tmpl w:val="D1A66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711CFE"/>
    <w:multiLevelType w:val="multilevel"/>
    <w:tmpl w:val="DFC89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B6"/>
    <w:rsid w:val="002857FF"/>
    <w:rsid w:val="00696974"/>
    <w:rsid w:val="00AE17BC"/>
    <w:rsid w:val="00B579B6"/>
    <w:rsid w:val="00FF0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ий текст_"/>
    <w:basedOn w:val="a0"/>
    <w:link w:val="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Заголовок №1_"/>
    <w:basedOn w:val="a0"/>
    <w:link w:val="10"/>
    <w:rPr>
      <w:rFonts w:ascii="Consolas" w:eastAsia="Consolas" w:hAnsi="Consolas" w:cs="Consolas"/>
      <w:b w:val="0"/>
      <w:bCs w:val="0"/>
      <w:i w:val="0"/>
      <w:iCs w:val="0"/>
      <w:smallCaps w:val="0"/>
      <w:strike w:val="0"/>
      <w:spacing w:val="-47"/>
      <w:sz w:val="52"/>
      <w:szCs w:val="52"/>
      <w:u w:val="none"/>
    </w:rPr>
  </w:style>
  <w:style w:type="paragraph" w:customStyle="1" w:styleId="a5">
    <w:name w:val="Основний текст"/>
    <w:basedOn w:val="a"/>
    <w:link w:val="a4"/>
    <w:pPr>
      <w:shd w:val="clear" w:color="auto" w:fill="FFFFFF"/>
      <w:spacing w:line="274" w:lineRule="exact"/>
    </w:pPr>
    <w:rPr>
      <w:rFonts w:ascii="Times New Roman" w:eastAsia="Times New Roman" w:hAnsi="Times New Roman" w:cs="Times New Roman"/>
      <w:spacing w:val="3"/>
      <w:sz w:val="21"/>
      <w:szCs w:val="21"/>
    </w:rPr>
  </w:style>
  <w:style w:type="paragraph" w:customStyle="1" w:styleId="10">
    <w:name w:val="Заголовок №1"/>
    <w:basedOn w:val="a"/>
    <w:link w:val="1"/>
    <w:pPr>
      <w:shd w:val="clear" w:color="auto" w:fill="FFFFFF"/>
      <w:spacing w:after="480" w:line="0" w:lineRule="atLeast"/>
      <w:outlineLvl w:val="0"/>
    </w:pPr>
    <w:rPr>
      <w:rFonts w:ascii="Consolas" w:eastAsia="Consolas" w:hAnsi="Consolas" w:cs="Consolas"/>
      <w:spacing w:val="-47"/>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ий текст_"/>
    <w:basedOn w:val="a0"/>
    <w:link w:val="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Заголовок №1_"/>
    <w:basedOn w:val="a0"/>
    <w:link w:val="10"/>
    <w:rPr>
      <w:rFonts w:ascii="Consolas" w:eastAsia="Consolas" w:hAnsi="Consolas" w:cs="Consolas"/>
      <w:b w:val="0"/>
      <w:bCs w:val="0"/>
      <w:i w:val="0"/>
      <w:iCs w:val="0"/>
      <w:smallCaps w:val="0"/>
      <w:strike w:val="0"/>
      <w:spacing w:val="-47"/>
      <w:sz w:val="52"/>
      <w:szCs w:val="52"/>
      <w:u w:val="none"/>
    </w:rPr>
  </w:style>
  <w:style w:type="paragraph" w:customStyle="1" w:styleId="a5">
    <w:name w:val="Основний текст"/>
    <w:basedOn w:val="a"/>
    <w:link w:val="a4"/>
    <w:pPr>
      <w:shd w:val="clear" w:color="auto" w:fill="FFFFFF"/>
      <w:spacing w:line="274" w:lineRule="exact"/>
    </w:pPr>
    <w:rPr>
      <w:rFonts w:ascii="Times New Roman" w:eastAsia="Times New Roman" w:hAnsi="Times New Roman" w:cs="Times New Roman"/>
      <w:spacing w:val="3"/>
      <w:sz w:val="21"/>
      <w:szCs w:val="21"/>
    </w:rPr>
  </w:style>
  <w:style w:type="paragraph" w:customStyle="1" w:styleId="10">
    <w:name w:val="Заголовок №1"/>
    <w:basedOn w:val="a"/>
    <w:link w:val="1"/>
    <w:pPr>
      <w:shd w:val="clear" w:color="auto" w:fill="FFFFFF"/>
      <w:spacing w:after="480" w:line="0" w:lineRule="atLeast"/>
      <w:outlineLvl w:val="0"/>
    </w:pPr>
    <w:rPr>
      <w:rFonts w:ascii="Consolas" w:eastAsia="Consolas" w:hAnsi="Consolas" w:cs="Consolas"/>
      <w:spacing w:val="-47"/>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8AD2-7F64-4318-B57C-43DE5B37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1842</Words>
  <Characters>1051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user</cp:lastModifiedBy>
  <cp:revision>2</cp:revision>
  <dcterms:created xsi:type="dcterms:W3CDTF">2016-08-15T11:07:00Z</dcterms:created>
  <dcterms:modified xsi:type="dcterms:W3CDTF">2016-08-15T11:22:00Z</dcterms:modified>
</cp:coreProperties>
</file>