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14" w:rsidRDefault="00CA4714">
      <w:pPr>
        <w:rPr>
          <w:rFonts w:ascii="Times New Roman" w:hAnsi="Times New Roman" w:cs="Times New Roman"/>
          <w:sz w:val="28"/>
          <w:szCs w:val="28"/>
        </w:rPr>
      </w:pPr>
    </w:p>
    <w:p w:rsidR="00CA4714" w:rsidRDefault="00CA4714">
      <w:pPr>
        <w:rPr>
          <w:rFonts w:ascii="Times New Roman" w:hAnsi="Times New Roman" w:cs="Times New Roman"/>
          <w:sz w:val="28"/>
          <w:szCs w:val="28"/>
        </w:rPr>
      </w:pPr>
    </w:p>
    <w:p w:rsidR="00CA4714" w:rsidRDefault="00CA4714">
      <w:pPr>
        <w:rPr>
          <w:rFonts w:ascii="Times New Roman" w:hAnsi="Times New Roman" w:cs="Times New Roman"/>
          <w:sz w:val="28"/>
          <w:szCs w:val="28"/>
        </w:rPr>
      </w:pPr>
    </w:p>
    <w:p w:rsidR="00CA4714" w:rsidRDefault="00CA4714">
      <w:pPr>
        <w:rPr>
          <w:rFonts w:ascii="Times New Roman" w:hAnsi="Times New Roman" w:cs="Times New Roman"/>
          <w:sz w:val="28"/>
          <w:szCs w:val="28"/>
        </w:rPr>
      </w:pPr>
    </w:p>
    <w:p w:rsidR="00CA4714" w:rsidRDefault="00CA4714">
      <w:pPr>
        <w:rPr>
          <w:rFonts w:ascii="Times New Roman" w:hAnsi="Times New Roman" w:cs="Times New Roman"/>
          <w:sz w:val="28"/>
          <w:szCs w:val="28"/>
        </w:rPr>
      </w:pPr>
    </w:p>
    <w:p w:rsidR="00CA4714" w:rsidRDefault="00CA4714">
      <w:pPr>
        <w:rPr>
          <w:rFonts w:ascii="Times New Roman" w:hAnsi="Times New Roman" w:cs="Times New Roman"/>
          <w:sz w:val="28"/>
          <w:szCs w:val="28"/>
        </w:rPr>
      </w:pPr>
    </w:p>
    <w:p w:rsidR="00CA4714" w:rsidRDefault="00CA4714">
      <w:pPr>
        <w:rPr>
          <w:rFonts w:ascii="Times New Roman" w:hAnsi="Times New Roman" w:cs="Times New Roman"/>
          <w:sz w:val="28"/>
          <w:szCs w:val="28"/>
        </w:rPr>
      </w:pPr>
    </w:p>
    <w:p w:rsidR="00CA4714" w:rsidRDefault="00CA4714">
      <w:pPr>
        <w:rPr>
          <w:rFonts w:ascii="Times New Roman" w:hAnsi="Times New Roman" w:cs="Times New Roman"/>
          <w:sz w:val="28"/>
          <w:szCs w:val="28"/>
        </w:rPr>
      </w:pPr>
    </w:p>
    <w:p w:rsidR="00CA4714" w:rsidRDefault="00CA4714">
      <w:pPr>
        <w:rPr>
          <w:rFonts w:ascii="Times New Roman" w:hAnsi="Times New Roman" w:cs="Times New Roman"/>
          <w:sz w:val="28"/>
          <w:szCs w:val="28"/>
        </w:rPr>
      </w:pPr>
    </w:p>
    <w:p w:rsidR="00C55852" w:rsidRDefault="00CA4714" w:rsidP="00C55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14">
        <w:rPr>
          <w:rFonts w:ascii="Times New Roman" w:hAnsi="Times New Roman" w:cs="Times New Roman"/>
          <w:sz w:val="28"/>
          <w:szCs w:val="28"/>
        </w:rPr>
        <w:t xml:space="preserve">Про </w:t>
      </w:r>
      <w:r w:rsidR="00C55852">
        <w:rPr>
          <w:rFonts w:ascii="Times New Roman" w:hAnsi="Times New Roman" w:cs="Times New Roman"/>
          <w:sz w:val="28"/>
          <w:szCs w:val="28"/>
        </w:rPr>
        <w:t xml:space="preserve">хід </w:t>
      </w:r>
      <w:r w:rsidR="00A86FEB" w:rsidRPr="00A86FEB">
        <w:rPr>
          <w:rFonts w:ascii="Times New Roman" w:hAnsi="Times New Roman" w:cs="Times New Roman"/>
          <w:sz w:val="28"/>
          <w:szCs w:val="28"/>
        </w:rPr>
        <w:t xml:space="preserve">виконання Комплексної </w:t>
      </w:r>
    </w:p>
    <w:p w:rsidR="00C55852" w:rsidRDefault="00A86FEB" w:rsidP="00C55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FEB">
        <w:rPr>
          <w:rFonts w:ascii="Times New Roman" w:hAnsi="Times New Roman" w:cs="Times New Roman"/>
          <w:sz w:val="28"/>
          <w:szCs w:val="28"/>
        </w:rPr>
        <w:t xml:space="preserve">програми сприяння залученню </w:t>
      </w:r>
    </w:p>
    <w:p w:rsidR="00C55852" w:rsidRDefault="00A86FEB" w:rsidP="00C55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FEB">
        <w:rPr>
          <w:rFonts w:ascii="Times New Roman" w:hAnsi="Times New Roman" w:cs="Times New Roman"/>
          <w:sz w:val="28"/>
          <w:szCs w:val="28"/>
        </w:rPr>
        <w:t xml:space="preserve">інвестицій в економіку </w:t>
      </w:r>
      <w:proofErr w:type="spellStart"/>
      <w:r w:rsidRPr="00A86FEB">
        <w:rPr>
          <w:rFonts w:ascii="Times New Roman" w:hAnsi="Times New Roman" w:cs="Times New Roman"/>
          <w:sz w:val="28"/>
          <w:szCs w:val="28"/>
        </w:rPr>
        <w:t>м.Івано</w:t>
      </w:r>
      <w:proofErr w:type="spellEnd"/>
      <w:r w:rsidRPr="00A86FEB">
        <w:rPr>
          <w:rFonts w:ascii="Times New Roman" w:hAnsi="Times New Roman" w:cs="Times New Roman"/>
          <w:sz w:val="28"/>
          <w:szCs w:val="28"/>
        </w:rPr>
        <w:t>-</w:t>
      </w:r>
    </w:p>
    <w:p w:rsidR="000838F9" w:rsidRDefault="00A86FEB" w:rsidP="00C55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FEB">
        <w:rPr>
          <w:rFonts w:ascii="Times New Roman" w:hAnsi="Times New Roman" w:cs="Times New Roman"/>
          <w:sz w:val="28"/>
          <w:szCs w:val="28"/>
        </w:rPr>
        <w:t xml:space="preserve">Франківська </w:t>
      </w:r>
      <w:r w:rsidR="00C55852">
        <w:rPr>
          <w:rFonts w:ascii="Times New Roman" w:hAnsi="Times New Roman" w:cs="Times New Roman"/>
          <w:sz w:val="28"/>
          <w:szCs w:val="28"/>
        </w:rPr>
        <w:t>на 2016-2020 роки</w:t>
      </w:r>
    </w:p>
    <w:p w:rsidR="00CA4714" w:rsidRDefault="00CA4714" w:rsidP="00C55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714" w:rsidRDefault="00C55852" w:rsidP="00C558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852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</w:rPr>
        <w:t xml:space="preserve">інформацію про хід </w:t>
      </w:r>
      <w:r w:rsidR="00A86FEB">
        <w:rPr>
          <w:rFonts w:ascii="Times New Roman" w:hAnsi="Times New Roman" w:cs="Times New Roman"/>
          <w:sz w:val="28"/>
          <w:szCs w:val="28"/>
        </w:rPr>
        <w:t xml:space="preserve">виконання Комплексної програми </w:t>
      </w:r>
      <w:r w:rsidR="00A86FEB" w:rsidRPr="00A86FEB">
        <w:rPr>
          <w:rFonts w:ascii="Times New Roman" w:hAnsi="Times New Roman" w:cs="Times New Roman"/>
          <w:sz w:val="28"/>
          <w:szCs w:val="28"/>
        </w:rPr>
        <w:t>с</w:t>
      </w:r>
      <w:r w:rsidR="00A86FEB">
        <w:rPr>
          <w:rFonts w:ascii="Times New Roman" w:hAnsi="Times New Roman" w:cs="Times New Roman"/>
          <w:sz w:val="28"/>
          <w:szCs w:val="28"/>
        </w:rPr>
        <w:t xml:space="preserve">прияння залученню інвестицій в економіку </w:t>
      </w:r>
      <w:proofErr w:type="spellStart"/>
      <w:r w:rsidR="00A86FEB">
        <w:rPr>
          <w:rFonts w:ascii="Times New Roman" w:hAnsi="Times New Roman" w:cs="Times New Roman"/>
          <w:sz w:val="28"/>
          <w:szCs w:val="28"/>
        </w:rPr>
        <w:t>м.Івано</w:t>
      </w:r>
      <w:proofErr w:type="spellEnd"/>
      <w:r w:rsidR="00A86FEB">
        <w:rPr>
          <w:rFonts w:ascii="Times New Roman" w:hAnsi="Times New Roman" w:cs="Times New Roman"/>
          <w:sz w:val="28"/>
          <w:szCs w:val="28"/>
        </w:rPr>
        <w:t xml:space="preserve">-Франківська </w:t>
      </w:r>
      <w:r>
        <w:rPr>
          <w:rFonts w:ascii="Times New Roman" w:hAnsi="Times New Roman" w:cs="Times New Roman"/>
          <w:sz w:val="28"/>
          <w:szCs w:val="28"/>
        </w:rPr>
        <w:t>на 2016-2020 роки</w:t>
      </w:r>
      <w:r w:rsidR="00CA4714">
        <w:rPr>
          <w:rFonts w:ascii="Times New Roman" w:hAnsi="Times New Roman" w:cs="Times New Roman"/>
          <w:sz w:val="28"/>
          <w:szCs w:val="28"/>
        </w:rPr>
        <w:t xml:space="preserve">, </w:t>
      </w:r>
      <w:r w:rsidR="00CA4714" w:rsidRPr="00CA4714">
        <w:rPr>
          <w:rFonts w:ascii="Times New Roman" w:hAnsi="Times New Roman" w:cs="Times New Roman"/>
          <w:sz w:val="28"/>
          <w:szCs w:val="28"/>
        </w:rPr>
        <w:t>керуючись ст.59 Закону України «Про місцеве самоврядування в Україні», виконавчий комітет міської ради</w:t>
      </w:r>
    </w:p>
    <w:p w:rsidR="00CA4714" w:rsidRDefault="00A86FEB" w:rsidP="00C5585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4714" w:rsidRPr="00CA47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714" w:rsidRPr="00CA471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714" w:rsidRPr="00CA471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714" w:rsidRPr="00CA4714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714" w:rsidRPr="00CA47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714" w:rsidRPr="00CA4714">
        <w:rPr>
          <w:rFonts w:ascii="Times New Roman" w:hAnsi="Times New Roman" w:cs="Times New Roman"/>
          <w:sz w:val="28"/>
          <w:szCs w:val="28"/>
        </w:rPr>
        <w:t>в:</w:t>
      </w:r>
    </w:p>
    <w:p w:rsidR="00CA4714" w:rsidRDefault="00CA4714" w:rsidP="00C558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714">
        <w:rPr>
          <w:rFonts w:ascii="Times New Roman" w:hAnsi="Times New Roman" w:cs="Times New Roman"/>
          <w:sz w:val="28"/>
          <w:szCs w:val="28"/>
        </w:rPr>
        <w:t xml:space="preserve">1. Інформацію </w:t>
      </w:r>
      <w:r w:rsidR="00C55852">
        <w:rPr>
          <w:rFonts w:ascii="Times New Roman" w:hAnsi="Times New Roman" w:cs="Times New Roman"/>
          <w:sz w:val="28"/>
          <w:szCs w:val="28"/>
        </w:rPr>
        <w:t xml:space="preserve">про хід </w:t>
      </w:r>
      <w:r w:rsidR="00A86FEB">
        <w:rPr>
          <w:rFonts w:ascii="Times New Roman" w:hAnsi="Times New Roman" w:cs="Times New Roman"/>
          <w:sz w:val="28"/>
          <w:szCs w:val="28"/>
        </w:rPr>
        <w:t xml:space="preserve">виконання Комплексної програми </w:t>
      </w:r>
      <w:r w:rsidR="00A86FEB" w:rsidRPr="00A86FEB">
        <w:rPr>
          <w:rFonts w:ascii="Times New Roman" w:hAnsi="Times New Roman" w:cs="Times New Roman"/>
          <w:sz w:val="28"/>
          <w:szCs w:val="28"/>
        </w:rPr>
        <w:t>с</w:t>
      </w:r>
      <w:r w:rsidR="00A86FEB">
        <w:rPr>
          <w:rFonts w:ascii="Times New Roman" w:hAnsi="Times New Roman" w:cs="Times New Roman"/>
          <w:sz w:val="28"/>
          <w:szCs w:val="28"/>
        </w:rPr>
        <w:t xml:space="preserve">прияння залученню інвестицій в економіку м. Івано-Франківська </w:t>
      </w:r>
      <w:r w:rsidR="00C55852">
        <w:rPr>
          <w:rFonts w:ascii="Times New Roman" w:hAnsi="Times New Roman" w:cs="Times New Roman"/>
          <w:sz w:val="28"/>
          <w:szCs w:val="28"/>
        </w:rPr>
        <w:t xml:space="preserve">на 2016-2020 роки </w:t>
      </w:r>
      <w:r w:rsidRPr="00CA4714">
        <w:rPr>
          <w:rFonts w:ascii="Times New Roman" w:hAnsi="Times New Roman" w:cs="Times New Roman"/>
          <w:sz w:val="28"/>
          <w:szCs w:val="28"/>
        </w:rPr>
        <w:t>взяти до відома (додається).</w:t>
      </w:r>
    </w:p>
    <w:p w:rsidR="00CA4714" w:rsidRDefault="00CA4714" w:rsidP="00C558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714">
        <w:rPr>
          <w:rFonts w:ascii="Times New Roman" w:hAnsi="Times New Roman" w:cs="Times New Roman"/>
          <w:sz w:val="28"/>
          <w:szCs w:val="28"/>
        </w:rPr>
        <w:t xml:space="preserve"> 2. Контроль за виконанням рішення покласти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1E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r>
        <w:rPr>
          <w:rFonts w:ascii="Times New Roman" w:hAnsi="Times New Roman" w:cs="Times New Roman"/>
          <w:sz w:val="28"/>
          <w:szCs w:val="28"/>
        </w:rPr>
        <w:t>Б. Білика</w:t>
      </w:r>
      <w:r w:rsidRPr="00CA47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714" w:rsidRDefault="00CA4714" w:rsidP="00C55852">
      <w:pPr>
        <w:rPr>
          <w:rFonts w:ascii="Times New Roman" w:hAnsi="Times New Roman" w:cs="Times New Roman"/>
          <w:sz w:val="28"/>
          <w:szCs w:val="28"/>
        </w:rPr>
      </w:pPr>
    </w:p>
    <w:p w:rsidR="00CA4714" w:rsidRDefault="00CA4714" w:rsidP="00C55852">
      <w:pPr>
        <w:rPr>
          <w:rFonts w:ascii="Times New Roman" w:hAnsi="Times New Roman" w:cs="Times New Roman"/>
          <w:sz w:val="28"/>
          <w:szCs w:val="28"/>
        </w:rPr>
      </w:pPr>
    </w:p>
    <w:p w:rsidR="00CA4714" w:rsidRDefault="00CA4714" w:rsidP="00C55852">
      <w:pPr>
        <w:rPr>
          <w:rFonts w:ascii="Times New Roman" w:hAnsi="Times New Roman" w:cs="Times New Roman"/>
          <w:sz w:val="28"/>
          <w:szCs w:val="28"/>
        </w:rPr>
      </w:pPr>
      <w:r w:rsidRPr="00CA4714">
        <w:rPr>
          <w:rFonts w:ascii="Times New Roman" w:hAnsi="Times New Roman" w:cs="Times New Roman"/>
          <w:sz w:val="28"/>
          <w:szCs w:val="28"/>
        </w:rPr>
        <w:t>Міський голова</w:t>
      </w:r>
      <w:r w:rsidR="00D428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86FE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A4714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CA4714">
        <w:rPr>
          <w:rFonts w:ascii="Times New Roman" w:hAnsi="Times New Roman" w:cs="Times New Roman"/>
          <w:sz w:val="28"/>
          <w:szCs w:val="28"/>
        </w:rPr>
        <w:t>Марцінків</w:t>
      </w:r>
      <w:proofErr w:type="spellEnd"/>
    </w:p>
    <w:p w:rsidR="000D25A7" w:rsidRDefault="000D25A7" w:rsidP="00C55852">
      <w:pPr>
        <w:rPr>
          <w:rFonts w:ascii="Times New Roman" w:hAnsi="Times New Roman" w:cs="Times New Roman"/>
          <w:sz w:val="28"/>
          <w:szCs w:val="28"/>
        </w:rPr>
      </w:pPr>
    </w:p>
    <w:p w:rsidR="000D25A7" w:rsidRDefault="000D25A7" w:rsidP="00C55852">
      <w:pPr>
        <w:rPr>
          <w:rFonts w:ascii="Times New Roman" w:hAnsi="Times New Roman" w:cs="Times New Roman"/>
          <w:sz w:val="28"/>
          <w:szCs w:val="28"/>
        </w:rPr>
      </w:pPr>
    </w:p>
    <w:p w:rsidR="000D25A7" w:rsidRDefault="000D25A7" w:rsidP="00C55852">
      <w:pPr>
        <w:rPr>
          <w:rFonts w:ascii="Times New Roman" w:hAnsi="Times New Roman" w:cs="Times New Roman"/>
          <w:sz w:val="28"/>
          <w:szCs w:val="28"/>
        </w:rPr>
      </w:pPr>
    </w:p>
    <w:p w:rsidR="000D25A7" w:rsidRDefault="000D25A7" w:rsidP="00C55852">
      <w:pPr>
        <w:rPr>
          <w:rFonts w:ascii="Times New Roman" w:hAnsi="Times New Roman" w:cs="Times New Roman"/>
          <w:sz w:val="28"/>
          <w:szCs w:val="28"/>
        </w:rPr>
      </w:pPr>
    </w:p>
    <w:p w:rsidR="000D25A7" w:rsidRDefault="000D25A7" w:rsidP="00C55852">
      <w:pPr>
        <w:rPr>
          <w:rFonts w:ascii="Times New Roman" w:hAnsi="Times New Roman" w:cs="Times New Roman"/>
          <w:sz w:val="28"/>
          <w:szCs w:val="28"/>
        </w:rPr>
      </w:pPr>
    </w:p>
    <w:p w:rsidR="000D25A7" w:rsidRDefault="000D25A7" w:rsidP="00C55852">
      <w:pPr>
        <w:rPr>
          <w:rFonts w:ascii="Times New Roman" w:hAnsi="Times New Roman" w:cs="Times New Roman"/>
          <w:sz w:val="28"/>
          <w:szCs w:val="28"/>
        </w:rPr>
      </w:pPr>
    </w:p>
    <w:p w:rsidR="000D25A7" w:rsidRDefault="000D25A7" w:rsidP="000D25A7">
      <w:pPr>
        <w:spacing w:after="0"/>
        <w:ind w:firstLine="708"/>
        <w:jc w:val="center"/>
        <w:rPr>
          <w:rFonts w:ascii="Times New Roman" w:hAnsi="Times New Roman" w:cs="Times New Roman"/>
          <w:b/>
          <w:i/>
          <w:spacing w:val="-2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w w:val="102"/>
          <w:sz w:val="28"/>
          <w:szCs w:val="28"/>
        </w:rPr>
        <w:lastRenderedPageBreak/>
        <w:t>Інформація про виконання</w:t>
      </w:r>
      <w:r>
        <w:rPr>
          <w:rFonts w:ascii="Times New Roman" w:hAnsi="Times New Roman" w:cs="Times New Roman"/>
          <w:b/>
          <w:i/>
          <w:spacing w:val="-2"/>
          <w:w w:val="102"/>
          <w:sz w:val="28"/>
          <w:szCs w:val="28"/>
        </w:rPr>
        <w:t xml:space="preserve"> Комплексної програми </w:t>
      </w:r>
    </w:p>
    <w:p w:rsidR="000D25A7" w:rsidRDefault="000D25A7" w:rsidP="000D25A7">
      <w:pPr>
        <w:spacing w:after="0"/>
        <w:ind w:firstLine="708"/>
        <w:jc w:val="center"/>
        <w:rPr>
          <w:rFonts w:ascii="Times New Roman" w:hAnsi="Times New Roman" w:cs="Times New Roman"/>
          <w:b/>
          <w:i/>
          <w:spacing w:val="-2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2"/>
          <w:w w:val="102"/>
          <w:sz w:val="28"/>
          <w:szCs w:val="28"/>
        </w:rPr>
        <w:t xml:space="preserve">сприяння залученню інвестицій в економіку м. Івано-Франківська на 2016-2020 роки </w:t>
      </w:r>
      <w:r>
        <w:rPr>
          <w:rFonts w:ascii="Times New Roman" w:hAnsi="Times New Roman" w:cs="Times New Roman"/>
          <w:b/>
          <w:spacing w:val="-2"/>
          <w:w w:val="102"/>
          <w:sz w:val="28"/>
          <w:szCs w:val="28"/>
        </w:rPr>
        <w:t>за 2018 рік</w:t>
      </w:r>
    </w:p>
    <w:p w:rsidR="000D25A7" w:rsidRDefault="000D25A7" w:rsidP="000D25A7">
      <w:pPr>
        <w:spacing w:after="0"/>
        <w:ind w:firstLine="708"/>
        <w:jc w:val="center"/>
        <w:rPr>
          <w:rFonts w:ascii="Times New Roman" w:hAnsi="Times New Roman" w:cs="Times New Roman"/>
          <w:b/>
          <w:spacing w:val="-2"/>
          <w:w w:val="102"/>
          <w:sz w:val="28"/>
          <w:szCs w:val="28"/>
        </w:rPr>
      </w:pPr>
    </w:p>
    <w:p w:rsidR="000D25A7" w:rsidRDefault="000D25A7" w:rsidP="000D25A7">
      <w:pPr>
        <w:pStyle w:val="a6"/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метою формування сприятливого інвестиційного клімату в місті та сприяння реалізації інвестиційних проектів українськими та іноземними інвесторами на території Івано-Франківська управлінням інвестиційної політики впродовж 2018 року здійснювалась робота у напрямку реалізації Комплексної програми сприяння залученню інвестицій в економіку м. Івано-Франківська на 2016-2020 роки (рішення   міської ради  від  28.01.2016р. № 9-3 «Про затвердження Комплексної програми сприяння залученню інвестицій в економіку м. Івано-Франківська на 2016-2020 роки»), а саме: </w:t>
      </w:r>
    </w:p>
    <w:p w:rsidR="000D25A7" w:rsidRDefault="000D25A7" w:rsidP="000D25A7">
      <w:pPr>
        <w:pStyle w:val="a6"/>
        <w:numPr>
          <w:ilvl w:val="0"/>
          <w:numId w:val="1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вересня 2018 року організовано та проведено </w:t>
      </w:r>
      <w:r>
        <w:rPr>
          <w:rFonts w:ascii="Times New Roman" w:hAnsi="Times New Roman" w:cs="Times New Roman"/>
          <w:b/>
          <w:sz w:val="28"/>
          <w:szCs w:val="28"/>
        </w:rPr>
        <w:t>IV Міжнародний інвестиційно-економічний форум «Партнерство і перспектива»</w:t>
      </w:r>
      <w:r>
        <w:rPr>
          <w:rFonts w:ascii="Times New Roman" w:hAnsi="Times New Roman" w:cs="Times New Roman"/>
          <w:sz w:val="28"/>
          <w:szCs w:val="28"/>
        </w:rPr>
        <w:t xml:space="preserve">. На Форумі було продемонстровано економічний та інвестиційний потенціал міста. Даний захід вже став хорошою практикою для налагодження ефективного спілкування між представниками міст-партнерів, іноземних дипломатичних місій в Україні, міжнародних фінансових інституцій, фондів, сфер бізнесу, освіти та культури, очільниками міст та областей. Під час проведення даної події рейтингове агентство «Кредит-Рейтинг» нагородило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м.Івано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-Франківськ відзнакою за найвищий рівень інвестиційної привабливості. Також в рамках інвестиційно-економічного форуму було підписано меморандум про співпрацю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щодо розвитку туристичної привабливості.</w:t>
      </w:r>
    </w:p>
    <w:p w:rsidR="000D25A7" w:rsidRDefault="000D25A7" w:rsidP="000D25A7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виконання розпорядження міського голови від 20.06.2018р. №208-р «Про створення оргкомітету з питань підготовки та проведення IV Міжнародного інвестиційно-економічного форуму «Партнерство і перспектива» та церемонії вручення місту Івано-Франківську Призу Європи» було проведено два засідання оргкомітету, підготовлено та затверджено перелік організаційних заходів з питань підготовки та проведення подій.</w:t>
      </w:r>
    </w:p>
    <w:p w:rsidR="000D25A7" w:rsidRDefault="000D25A7" w:rsidP="000D25A7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переліку організаційних заходів з метою підготовки проведення ІV Міжнародного інвестиційно-економічного форуму «Партнерство і Перспектива» та церемонії вручення Призу Європи управлінням інвестиційної політики проведено наступну роботу:</w:t>
      </w:r>
    </w:p>
    <w:p w:rsidR="000D25A7" w:rsidRDefault="000D25A7" w:rsidP="000D25A7">
      <w:pPr>
        <w:pStyle w:val="a6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надіслано листи з проханням виступити співорганізаторами Форуму (Фонди - USAID, GIZ, НЕФКО, ПРООН,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Проміс</w:t>
      </w:r>
      <w:proofErr w:type="spellEnd"/>
      <w:r>
        <w:rPr>
          <w:rFonts w:ascii="Times New Roman" w:hAnsi="Times New Roman" w:cs="Times New Roman"/>
          <w:sz w:val="28"/>
          <w:szCs w:val="28"/>
        </w:rPr>
        <w:t>, Світовий Банк, МІБ, ЄБРР; місцеві підприємства);</w:t>
      </w:r>
    </w:p>
    <w:p w:rsidR="000D25A7" w:rsidRDefault="000D25A7" w:rsidP="000D25A7">
      <w:pPr>
        <w:pStyle w:val="a6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розроблено програму проведення Форуму;</w:t>
      </w:r>
    </w:p>
    <w:p w:rsidR="000D25A7" w:rsidRDefault="000D25A7" w:rsidP="000D25A7">
      <w:pPr>
        <w:pStyle w:val="a6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узгоджено перелік запрошених, підготовлено  та надіслано запрошення іноземним делегаціям, делегаціям міст та учасникам заходу;</w:t>
      </w:r>
    </w:p>
    <w:p w:rsidR="000D25A7" w:rsidRDefault="000D25A7" w:rsidP="000D25A7">
      <w:pPr>
        <w:pStyle w:val="a6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здійснено переклад програми Форуму та запрошень на англійську мову;</w:t>
      </w:r>
    </w:p>
    <w:p w:rsidR="000D25A7" w:rsidRDefault="000D25A7" w:rsidP="000D25A7">
      <w:pPr>
        <w:pStyle w:val="a6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спільно з управлінням економічного та інтеграційного розвитку складено кошторис витрат та підготовлено рішення виконавчого комітету «Про виділення коштів на проведення ІV Міжнародного інвестиційно економічного форуму «Партнерство і Перспектива» та церемонії вручення Призу Європи»  (№955 від 05.09.2018р.);</w:t>
      </w:r>
    </w:p>
    <w:p w:rsidR="000D25A7" w:rsidRDefault="000D25A7" w:rsidP="000D25A7">
      <w:pPr>
        <w:pStyle w:val="a6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досягнуто домовленостей з львівською компанією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Лінгва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щодо забезпечення синхронним перекладом учасників Форуму;</w:t>
      </w:r>
    </w:p>
    <w:p w:rsidR="000D25A7" w:rsidRDefault="000D25A7" w:rsidP="000D25A7">
      <w:pPr>
        <w:pStyle w:val="a6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узгоджено спікерів та модераторів;</w:t>
      </w:r>
    </w:p>
    <w:p w:rsidR="000D25A7" w:rsidRDefault="000D25A7" w:rsidP="000D25A7">
      <w:pPr>
        <w:pStyle w:val="a6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забезпечено учасників Форуму інформаційно-презентаційними матеріалами;</w:t>
      </w:r>
    </w:p>
    <w:p w:rsidR="000D25A7" w:rsidRDefault="000D25A7" w:rsidP="000D25A7">
      <w:pPr>
        <w:pStyle w:val="a6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виготовлено банери;</w:t>
      </w:r>
    </w:p>
    <w:p w:rsidR="000D25A7" w:rsidRDefault="000D25A7" w:rsidP="000D25A7">
      <w:pPr>
        <w:pStyle w:val="a6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сформовано список учасників Форуму;</w:t>
      </w:r>
    </w:p>
    <w:p w:rsidR="000D25A7" w:rsidRDefault="000D25A7" w:rsidP="000D25A7">
      <w:pPr>
        <w:pStyle w:val="a6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сформовано службу реєстрації учасників Форуму;</w:t>
      </w:r>
    </w:p>
    <w:p w:rsidR="000D25A7" w:rsidRDefault="000D25A7" w:rsidP="000D25A7">
      <w:pPr>
        <w:pStyle w:val="a6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організовано фотовиставку визначних місць міст-партнерів навколо сцени на Вічевому майдані.</w:t>
      </w:r>
    </w:p>
    <w:p w:rsidR="000D25A7" w:rsidRDefault="000D25A7" w:rsidP="000D25A7">
      <w:pPr>
        <w:pStyle w:val="a6"/>
        <w:numPr>
          <w:ilvl w:val="0"/>
          <w:numId w:val="1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налагодження ефективної взаємодії між бізнесом і владою та тісної співпраці з представниками малого і середнього бізнесу організовано та проведено </w:t>
      </w:r>
      <w:r>
        <w:rPr>
          <w:rFonts w:ascii="Times New Roman" w:hAnsi="Times New Roman" w:cs="Times New Roman"/>
          <w:b/>
          <w:sz w:val="28"/>
          <w:szCs w:val="28"/>
        </w:rPr>
        <w:t>Бізнес-сніданки з міським головою</w:t>
      </w:r>
      <w:r>
        <w:rPr>
          <w:rFonts w:ascii="Times New Roman" w:hAnsi="Times New Roman" w:cs="Times New Roman"/>
          <w:sz w:val="28"/>
          <w:szCs w:val="28"/>
        </w:rPr>
        <w:t>. Метою заходів є підвищення ефективності економіки  міста та поліпшення якості комунікацій між різними учасниками одного виробничого ланцюжка. Впродовж 2018 року було організовано та проведено заходи по 6-ти напрямках, а саме:</w:t>
      </w:r>
    </w:p>
    <w:p w:rsidR="000D25A7" w:rsidRDefault="000D25A7" w:rsidP="000D25A7">
      <w:pPr>
        <w:pStyle w:val="a6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керівниками будівельних компаній;</w:t>
      </w:r>
    </w:p>
    <w:p w:rsidR="000D25A7" w:rsidRDefault="000D25A7" w:rsidP="000D25A7">
      <w:pPr>
        <w:pStyle w:val="a6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власниками інтернет-компаній;</w:t>
      </w:r>
    </w:p>
    <w:p w:rsidR="000D25A7" w:rsidRDefault="000D25A7" w:rsidP="000D25A7">
      <w:pPr>
        <w:pStyle w:val="a6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ремісниками і реставраторами;</w:t>
      </w:r>
    </w:p>
    <w:p w:rsidR="000D25A7" w:rsidRDefault="000D25A7" w:rsidP="000D25A7">
      <w:pPr>
        <w:pStyle w:val="a6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керівниками дитячих клубів та центрів розвитку;</w:t>
      </w:r>
    </w:p>
    <w:p w:rsidR="000D25A7" w:rsidRDefault="000D25A7" w:rsidP="000D25A7">
      <w:pPr>
        <w:pStyle w:val="a6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представниками шоу-бізнесу;</w:t>
      </w:r>
    </w:p>
    <w:p w:rsidR="000D25A7" w:rsidRDefault="000D25A7" w:rsidP="000D25A7">
      <w:pPr>
        <w:pStyle w:val="a6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керівниками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клубів та центрів.</w:t>
      </w:r>
    </w:p>
    <w:p w:rsidR="000D25A7" w:rsidRDefault="000D25A7" w:rsidP="000D25A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проведених бізнес-сніданках, вже традиційно,  були обговорені проблемні питання та пропозиції щодо розвитку вищезазначених сфер в Івано-Франківську.</w:t>
      </w:r>
    </w:p>
    <w:p w:rsidR="000D25A7" w:rsidRDefault="000D25A7" w:rsidP="000D25A7">
      <w:pPr>
        <w:pStyle w:val="a6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підвищення ефективності взаємодії громадських організацій міста та структурних підрозділів міської ради по залученню позабюджетних коштів на вирішення соціальних та економічних проблем міста організовано та проведено </w:t>
      </w:r>
      <w:r>
        <w:rPr>
          <w:rFonts w:ascii="Times New Roman" w:hAnsi="Times New Roman" w:cs="Times New Roman"/>
          <w:b/>
          <w:sz w:val="28"/>
          <w:szCs w:val="28"/>
        </w:rPr>
        <w:t>навчальний семінар</w:t>
      </w:r>
      <w:r>
        <w:rPr>
          <w:rFonts w:ascii="Times New Roman" w:hAnsi="Times New Roman" w:cs="Times New Roman"/>
          <w:sz w:val="28"/>
          <w:szCs w:val="28"/>
        </w:rPr>
        <w:t xml:space="preserve"> по підготовці проектів транскордонного та регіонального співробітництва. На даному заході відбулось інформування громадськості щодо умов участі у </w:t>
      </w:r>
      <w:r>
        <w:rPr>
          <w:rFonts w:ascii="Times New Roman" w:hAnsi="Times New Roman" w:cs="Times New Roman"/>
          <w:sz w:val="28"/>
          <w:szCs w:val="28"/>
        </w:rPr>
        <w:lastRenderedPageBreak/>
        <w:t>міжнародних грантових програмах та забезпечення правильності оформлення документації при написанні проектів. Спікерами на навчальному заході виступили представники грантових програм: Польща-Білорусь-Україна 2014-2020, Угорщина-Словаччина-Румунія-Україна 2014-2020, Румунія-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Укрвїна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2014-2020, Креативна Європа, ПРОМІС, а також директор відділу неінвестиційних проектів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м.Люблін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представник провідного національного центру суспільної інформації та експертизи «Ресурсний центр ГУРТ».</w:t>
      </w:r>
    </w:p>
    <w:p w:rsidR="000D25A7" w:rsidRDefault="000D25A7" w:rsidP="000D25A7">
      <w:pPr>
        <w:pStyle w:val="a6"/>
        <w:numPr>
          <w:ilvl w:val="0"/>
          <w:numId w:val="1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підготовки фахівців ІТ середовища у сфері передових технологій організовано та проведено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воркшоп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 інноваційних цифрових технологій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Science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вищезазначеному заході були розглянуті питання введення в машинне навчання і штучний інтелект, машинне навчання в задачах класифікації та регресії і інші. А також була можливість потренуватися в практичних завданнях в супроводі досвідчених спікерів: Тетяни Гладких (</w:t>
      </w:r>
      <w:proofErr w:type="spellStart"/>
      <w:r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Scientist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Technical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SoftServe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Дмитра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Зікрача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Data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Analyst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SoftServe</w:t>
      </w:r>
      <w:proofErr w:type="spellEnd"/>
      <w:r>
        <w:rPr>
          <w:rFonts w:ascii="Times New Roman" w:hAnsi="Times New Roman" w:cs="Times New Roman"/>
          <w:sz w:val="28"/>
          <w:szCs w:val="28"/>
        </w:rPr>
        <w:t>). Учасниками навчання стали представники ІТ компаній та громадських організацій міста.</w:t>
      </w:r>
    </w:p>
    <w:p w:rsidR="000D25A7" w:rsidRDefault="000D25A7" w:rsidP="000D25A7">
      <w:pPr>
        <w:pStyle w:val="a6"/>
        <w:numPr>
          <w:ilvl w:val="0"/>
          <w:numId w:val="1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залучення інвестицій в економіку міста постійно напрацьовуються та вживаються заходи щодо пошуку відповідних земельних ділянок та використання вільних виробничих площ промислових підприємств міста. Здійснюється формування та постійне оновлення пакету інвестиційних пропозицій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Хриплинської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інвестиційно-промислової зони. З метою забезпечення інформування потенційних інвесторів та для презентації інвестиційного потенціалу міста функціонує </w:t>
      </w:r>
      <w:r>
        <w:rPr>
          <w:rFonts w:ascii="Times New Roman" w:hAnsi="Times New Roman" w:cs="Times New Roman"/>
          <w:b/>
          <w:sz w:val="28"/>
          <w:szCs w:val="28"/>
        </w:rPr>
        <w:t xml:space="preserve">інвестиційний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Web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-сайт</w:t>
      </w:r>
      <w:r>
        <w:rPr>
          <w:rFonts w:ascii="Times New Roman" w:hAnsi="Times New Roman" w:cs="Times New Roman"/>
          <w:sz w:val="28"/>
          <w:szCs w:val="28"/>
        </w:rPr>
        <w:t xml:space="preserve"> Івано-Франківська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invest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if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на якому розміщена вся наявна інформація про індустріальний сектор, експортні поставки, перелік вільних земельних ділянок та виробничих площ, а також успішно реалізовані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start-up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проекти. Систематично оновлюється інформація на інтерактивній інвестиційній карті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м.Івано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-Франківська із зазначенням об’єктів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Brownfield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Greenfield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їх детальним описом  українською та англійською мовами.</w:t>
      </w:r>
    </w:p>
    <w:p w:rsidR="000D25A7" w:rsidRDefault="000D25A7" w:rsidP="000D25A7">
      <w:pPr>
        <w:pStyle w:val="a6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D25A7" w:rsidRDefault="000D25A7" w:rsidP="000D25A7">
      <w:pPr>
        <w:pStyle w:val="a6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Забезпечено наповнення офіційної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hAnsi="Times New Roman" w:cs="Times New Roman"/>
          <w:sz w:val="28"/>
          <w:szCs w:val="28"/>
        </w:rPr>
        <w:t>-сторінки у мережі Інтернет www.mvk.if.ua  з питань висвітлення інформації про діючі конкурси та гранти, а саме розміщено інформаційні повідомлення про конкурси та грантові програми з метою запрошення громадських організацій, ОСББ, ЖБК та громадян міста до участі у конкурсах.</w:t>
      </w:r>
    </w:p>
    <w:p w:rsidR="000D25A7" w:rsidRDefault="000D25A7" w:rsidP="000D25A7">
      <w:pPr>
        <w:pStyle w:val="a6"/>
        <w:numPr>
          <w:ilvl w:val="0"/>
          <w:numId w:val="1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Організовано та проведено </w:t>
      </w:r>
      <w:r>
        <w:rPr>
          <w:rFonts w:ascii="Times New Roman" w:hAnsi="Times New Roman" w:cs="Times New Roman"/>
          <w:b/>
          <w:sz w:val="28"/>
          <w:szCs w:val="28"/>
        </w:rPr>
        <w:t>круглий стіл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Smart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Івано-Франківськ»</w:t>
      </w:r>
      <w:r>
        <w:rPr>
          <w:rFonts w:ascii="Times New Roman" w:hAnsi="Times New Roman" w:cs="Times New Roman"/>
          <w:sz w:val="28"/>
          <w:szCs w:val="28"/>
        </w:rPr>
        <w:t xml:space="preserve"> з метою розробки концепції та технічної побудови інфраструктури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Smart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Івано-Франківську (центр обробки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даних, мережа, протоколи роботи) задля забезпечення сталого розвитку міста. На вищезазначеному заході учасників було ознайомлено з прикладами реалізації проектів SMART </w:t>
      </w:r>
      <w:proofErr w:type="spellStart"/>
      <w:r>
        <w:rPr>
          <w:rFonts w:ascii="Times New Roman" w:hAnsi="Times New Roman" w:cs="Times New Roman"/>
          <w:sz w:val="28"/>
          <w:szCs w:val="28"/>
        </w:rPr>
        <w:t>City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інших містах (зокрема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м.Києві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м.Дрогобичі</w:t>
      </w:r>
      <w:proofErr w:type="spellEnd"/>
      <w:r>
        <w:rPr>
          <w:rFonts w:ascii="Times New Roman" w:hAnsi="Times New Roman" w:cs="Times New Roman"/>
          <w:sz w:val="28"/>
          <w:szCs w:val="28"/>
        </w:rPr>
        <w:t>) та з можливостями, що надають провідні інтегратори і фірми виробники.</w:t>
      </w:r>
    </w:p>
    <w:p w:rsidR="000D25A7" w:rsidRDefault="000D25A7" w:rsidP="000D25A7">
      <w:pPr>
        <w:pStyle w:val="a6"/>
        <w:numPr>
          <w:ilvl w:val="0"/>
          <w:numId w:val="1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 метою підготовки проектних заявок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рамках Програми транскордонного співробітництва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Румунія-Україна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2014-2020 проведено ряд консультативних зустрічей з профільними робочими групами по написанню проектів, проведено роботу по перекладу робочих версій документів, заходів та повний список індикаторів результатів. В результаті  проведеної роботи підготовлено та подано вісім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проектних заявок для участі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Програмі транскордонного співробітництва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Румунія-Україна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2014-2020, а саме:</w:t>
      </w:r>
    </w:p>
    <w:p w:rsidR="000D25A7" w:rsidRDefault="000D25A7" w:rsidP="000D25A7">
      <w:pPr>
        <w:pStyle w:val="a6"/>
        <w:numPr>
          <w:ilvl w:val="0"/>
          <w:numId w:val="3"/>
        </w:numPr>
        <w:spacing w:after="120" w:line="240" w:lineRule="auto"/>
        <w:ind w:left="284" w:righ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«Безпечне майбутнє» (створення Дата Центру, систем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відеонагляду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та під'єднання нових та вже встановлених камер до мережі, обмін досвідом);</w:t>
      </w:r>
    </w:p>
    <w:p w:rsidR="000D25A7" w:rsidRDefault="000D25A7" w:rsidP="000D25A7">
      <w:pPr>
        <w:pStyle w:val="a6"/>
        <w:numPr>
          <w:ilvl w:val="0"/>
          <w:numId w:val="3"/>
        </w:numPr>
        <w:spacing w:after="120" w:line="240" w:lineRule="auto"/>
        <w:ind w:left="284" w:righ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«RO-UA Партнерство для пом'якшення змін клімату»</w:t>
      </w:r>
      <w:r>
        <w:rPr>
          <w:rFonts w:ascii="Times New Roman" w:hAnsi="Times New Roman" w:cs="Times New Roman"/>
          <w:sz w:val="28"/>
          <w:szCs w:val="28"/>
        </w:rPr>
        <w:t xml:space="preserve"> (з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акупівля, дизайн та встановлення двох сонячних зарядних станцій для електромобілів, проведення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воркшопів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навчань);</w:t>
      </w:r>
    </w:p>
    <w:p w:rsidR="000D25A7" w:rsidRDefault="000D25A7" w:rsidP="000D25A7">
      <w:pPr>
        <w:pStyle w:val="a6"/>
        <w:numPr>
          <w:ilvl w:val="0"/>
          <w:numId w:val="3"/>
        </w:numPr>
        <w:spacing w:after="120" w:line="240" w:lineRule="auto"/>
        <w:ind w:left="284" w:righ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«Освітній дослідницький центр: платформа для освітніх інновацій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синергій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між формальною та неформальною освітою» (закупівля обладнання, книжок та матеріалів для бібліотеки, проведення міжнародних освітніх програм та тренінгів);</w:t>
      </w:r>
    </w:p>
    <w:p w:rsidR="000D25A7" w:rsidRDefault="000D25A7" w:rsidP="000D25A7">
      <w:pPr>
        <w:pStyle w:val="a6"/>
        <w:numPr>
          <w:ilvl w:val="0"/>
          <w:numId w:val="3"/>
        </w:numPr>
        <w:spacing w:after="120" w:line="240" w:lineRule="auto"/>
        <w:ind w:left="284" w:righ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 «Повернутися до наших загальних коренів» (створення Музею зброї на території Палацу Потоцьких, проведення фестивалю та інформаційних заходів);</w:t>
      </w:r>
    </w:p>
    <w:p w:rsidR="000D25A7" w:rsidRDefault="000D25A7" w:rsidP="000D25A7">
      <w:pPr>
        <w:pStyle w:val="a6"/>
        <w:numPr>
          <w:ilvl w:val="0"/>
          <w:numId w:val="3"/>
        </w:numPr>
        <w:spacing w:after="120" w:line="240" w:lineRule="auto"/>
        <w:ind w:left="284" w:righ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«ETHNO - культура та справжні традиції»</w:t>
      </w:r>
      <w:r>
        <w:rPr>
          <w:rFonts w:ascii="Times New Roman" w:hAnsi="Times New Roman" w:cs="Times New Roman"/>
          <w:sz w:val="28"/>
          <w:szCs w:val="28"/>
        </w:rPr>
        <w:t xml:space="preserve"> (з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акупівля високотехнологічної портативної сцени, створення 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-голограм, проведення фестивалів та виставок фольклорного та культурного життя регіону);</w:t>
      </w:r>
    </w:p>
    <w:p w:rsidR="000D25A7" w:rsidRDefault="000D25A7" w:rsidP="000D25A7">
      <w:pPr>
        <w:pStyle w:val="a6"/>
        <w:numPr>
          <w:ilvl w:val="0"/>
          <w:numId w:val="3"/>
        </w:numPr>
        <w:spacing w:after="120" w:line="240" w:lineRule="auto"/>
        <w:ind w:left="284" w:righ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«Нематеріальна культурна спадщина - збереження її для майбутніх поколінь»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(відтворення музичних творів композитора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Д.Січинського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відтворення техніки орнаментального ковальства, проведення фестивалів та майстер класів);</w:t>
      </w:r>
    </w:p>
    <w:p w:rsidR="000D25A7" w:rsidRDefault="000D25A7" w:rsidP="000D25A7">
      <w:pPr>
        <w:pStyle w:val="a6"/>
        <w:numPr>
          <w:ilvl w:val="0"/>
          <w:numId w:val="3"/>
        </w:numPr>
        <w:spacing w:after="120" w:line="240" w:lineRule="auto"/>
        <w:ind w:left="284" w:righ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«Передача знань через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мультидисциплінарну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професійну мережу задля якості в сфері охорони здоров’я»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тренінги для лікарів, обмін досвідом та надання електронних консультацій пацієнтам від лікарів такого профілю як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пульмонолог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гастроентеролог, сімейний лікар);</w:t>
      </w:r>
    </w:p>
    <w:p w:rsidR="000D25A7" w:rsidRDefault="000D25A7" w:rsidP="000D25A7">
      <w:pPr>
        <w:pStyle w:val="a6"/>
        <w:numPr>
          <w:ilvl w:val="0"/>
          <w:numId w:val="3"/>
        </w:numPr>
        <w:spacing w:after="120" w:line="240" w:lineRule="auto"/>
        <w:ind w:left="284" w:righ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«Альтернативні терапії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Марамуреші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Івано-Франківську» (утворення центру альтернативної медицини для неповносправних дітей на базі Івано-Франківського комунального закладу ЦМДКЛ, ремонт спортивного залу, кабінетів для реабілітації, закупівля реабілітаційного обладнання, тренінги для лікарів та обмін досвідом).</w:t>
      </w:r>
    </w:p>
    <w:p w:rsidR="000D25A7" w:rsidRDefault="000D25A7" w:rsidP="000D25A7">
      <w:pPr>
        <w:pStyle w:val="a6"/>
        <w:spacing w:after="120" w:line="240" w:lineRule="auto"/>
        <w:ind w:left="284" w:righ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25A7" w:rsidRDefault="000D25A7" w:rsidP="000D25A7">
      <w:pPr>
        <w:pStyle w:val="a6"/>
        <w:numPr>
          <w:ilvl w:val="0"/>
          <w:numId w:val="1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Підготовлено та подано 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проектних заявок для участі в малих міжнародних  грантових програмах.</w:t>
      </w:r>
    </w:p>
    <w:p w:rsidR="000D25A7" w:rsidRDefault="000D25A7" w:rsidP="000D25A7">
      <w:pPr>
        <w:pStyle w:val="a6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Реставраційні практики (Посольство Великобританії);</w:t>
      </w:r>
    </w:p>
    <w:p w:rsidR="000D25A7" w:rsidRDefault="000D25A7" w:rsidP="000D25A7">
      <w:pPr>
        <w:pStyle w:val="a6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Реконструкція комплексу Палацу Потоцьких (Посольство Великобританії);</w:t>
      </w:r>
    </w:p>
    <w:p w:rsidR="000D25A7" w:rsidRDefault="000D25A7" w:rsidP="000D25A7">
      <w:pPr>
        <w:pStyle w:val="a6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Залучення волонтера Корпусу Миру (Посольство США);</w:t>
      </w:r>
    </w:p>
    <w:p w:rsidR="000D25A7" w:rsidRDefault="000D25A7" w:rsidP="000D25A7">
      <w:pPr>
        <w:pStyle w:val="a6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Молодіжний бізнес-табір для майбутніх лідерів: культурний аспект (Польсько-Українська Рада молодіжного обміну);</w:t>
      </w:r>
    </w:p>
    <w:p w:rsidR="000D25A7" w:rsidRDefault="000D25A7" w:rsidP="000D25A7">
      <w:pPr>
        <w:pStyle w:val="a6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Професійні кадри в місцевому самоврядуванні – формування компетентних команд публічної адміністрації в сфері підтримки реформи самоврядування в Україні («Польська допомога» МЗС Республіки Польщі);</w:t>
      </w:r>
    </w:p>
    <w:p w:rsidR="000D25A7" w:rsidRDefault="000D25A7" w:rsidP="000D25A7">
      <w:pPr>
        <w:pStyle w:val="a6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Міжкультурна спадщина міст Центральної та Східної Європи (Фонд грантів Європейської економічної зони (ЄЕЗ) та Норвегії для регіонального співробітництва);</w:t>
      </w:r>
    </w:p>
    <w:p w:rsidR="000D25A7" w:rsidRDefault="000D25A7" w:rsidP="000D25A7">
      <w:pPr>
        <w:pStyle w:val="a6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Фестиваль креативних індустрій (Український культурний фонд);</w:t>
      </w:r>
    </w:p>
    <w:p w:rsidR="000D25A7" w:rsidRDefault="000D25A7" w:rsidP="000D25A7">
      <w:pPr>
        <w:pStyle w:val="a6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Промоція спільної історичної спадщини через міжкультурну співпрацю (Британське Посольство).</w:t>
      </w:r>
    </w:p>
    <w:p w:rsidR="000D25A7" w:rsidRDefault="000D25A7" w:rsidP="000D25A7">
      <w:pPr>
        <w:pStyle w:val="a6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5A7" w:rsidRDefault="000D25A7" w:rsidP="000D25A7">
      <w:pPr>
        <w:pStyle w:val="a6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один з варіантів реалізації ефективної практики підтримки бізнесу управлінням розроблено «Положення про конкурсний відбір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реалізації у місті Івано-Франківську». Відповідно до даного Положення підготовлено проект розпорядження міського голови «Про створення Конкурсної комісії щодо проведення конкурсного відбору з визначення переможців з метою реалізації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місті Івано-Франківську» та проведено сам конкурс. Під час другого засідання Конкурсної комісії, учасники конкурсного відбору виступили з презентаціями власних ідей та проектів. За результатами оцінювання Конкурсною комісією було прийняте рішення про визначення наступних переможців та надання відповідного фінансування:</w:t>
      </w:r>
    </w:p>
    <w:p w:rsidR="000D25A7" w:rsidRDefault="000D25A7" w:rsidP="000D25A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(Суп Василь Євгенович) – 50 000 грн.;</w:t>
      </w:r>
    </w:p>
    <w:p w:rsidR="000D25A7" w:rsidRDefault="000D25A7" w:rsidP="000D25A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проект «Жуйка на основі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карамелізованого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меду, воску та прополісу для профілактики та лікування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пародонтиту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пародонтозу та інших стоматологічних захворювань»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Андрійович) – 100 000 грн.;</w:t>
      </w:r>
    </w:p>
    <w:p w:rsidR="000D25A7" w:rsidRDefault="000D25A7" w:rsidP="000D25A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проект «Впровадження технологій мобільного навчання та доповненої реальності під час вивчення хімії в закладах середньої освіти»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Лілія Ярославівна) – 50 000 грн.;</w:t>
      </w:r>
    </w:p>
    <w:p w:rsidR="000D25A7" w:rsidRDefault="000D25A7" w:rsidP="000D25A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проект «Налагодження серійного виробництва приладу для контролю теплоти згоряння природного газу GAS-HI-Q»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Андрій Михайлович) – 50 000 грн. </w:t>
      </w:r>
    </w:p>
    <w:p w:rsidR="000D25A7" w:rsidRDefault="000D25A7" w:rsidP="000D25A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вищезазначеного конкурсного відбору має на меті сприяти  поглибленню співпраці органів місцевого самоврядування з </w:t>
      </w:r>
      <w:r>
        <w:rPr>
          <w:rFonts w:ascii="Times New Roman" w:hAnsi="Times New Roman" w:cs="Times New Roman"/>
          <w:sz w:val="28"/>
          <w:szCs w:val="28"/>
        </w:rPr>
        <w:lastRenderedPageBreak/>
        <w:t>молодими підприємцями та представниками студентської молоді, а також розвитку ІТ-галузі задля впровадження новітніх ІТ-рішень.</w:t>
      </w:r>
    </w:p>
    <w:p w:rsidR="000D25A7" w:rsidRDefault="000D25A7" w:rsidP="000D25A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5A7" w:rsidRDefault="000D25A7" w:rsidP="000D25A7">
      <w:pPr>
        <w:pStyle w:val="a6"/>
        <w:numPr>
          <w:ilvl w:val="0"/>
          <w:numId w:val="1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період з січня по вересень 2018 року управлінням інвестиційної політики було проведено переговори щодо залучення інвестицій в економіку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м.Івано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>-Франківська з наступними компаніями та організаціями:</w:t>
      </w:r>
    </w:p>
    <w:p w:rsidR="000D25A7" w:rsidRDefault="000D25A7" w:rsidP="000D25A7">
      <w:pPr>
        <w:pStyle w:val="a6"/>
        <w:numPr>
          <w:ilvl w:val="0"/>
          <w:numId w:val="4"/>
        </w:numPr>
        <w:spacing w:after="0" w:line="25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Global BOD Group (</w:t>
      </w:r>
      <w:r>
        <w:rPr>
          <w:rFonts w:ascii="Times New Roman" w:hAnsi="Times New Roman" w:cs="Times New Roman"/>
          <w:sz w:val="28"/>
          <w:szCs w:val="28"/>
        </w:rPr>
        <w:t>Литва);</w:t>
      </w:r>
    </w:p>
    <w:p w:rsidR="000D25A7" w:rsidRDefault="000D25A7" w:rsidP="000D25A7">
      <w:pPr>
        <w:pStyle w:val="a6"/>
        <w:numPr>
          <w:ilvl w:val="0"/>
          <w:numId w:val="4"/>
        </w:numPr>
        <w:spacing w:after="0" w:line="25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Business Solution (</w:t>
      </w:r>
      <w:r>
        <w:rPr>
          <w:rFonts w:ascii="Times New Roman" w:hAnsi="Times New Roman" w:cs="Times New Roman"/>
          <w:sz w:val="28"/>
          <w:szCs w:val="28"/>
        </w:rPr>
        <w:t>Румунія);</w:t>
      </w:r>
    </w:p>
    <w:p w:rsidR="000D25A7" w:rsidRDefault="000D25A7" w:rsidP="000D25A7">
      <w:pPr>
        <w:pStyle w:val="a6"/>
        <w:numPr>
          <w:ilvl w:val="0"/>
          <w:numId w:val="4"/>
        </w:numPr>
        <w:spacing w:after="0" w:line="25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Arvato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Bertelsmann CRM Solution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Румунія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5A7" w:rsidRDefault="000D25A7" w:rsidP="000D25A7">
      <w:pPr>
        <w:pStyle w:val="a6"/>
        <w:numPr>
          <w:ilvl w:val="0"/>
          <w:numId w:val="4"/>
        </w:numPr>
        <w:spacing w:after="0" w:line="25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CMX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Solutions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GmbH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Німеччина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5A7" w:rsidRDefault="000D25A7" w:rsidP="000D25A7">
      <w:pPr>
        <w:pStyle w:val="a6"/>
        <w:numPr>
          <w:ilvl w:val="0"/>
          <w:numId w:val="4"/>
        </w:numPr>
        <w:spacing w:after="0" w:line="25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Ernst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Young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Global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Limited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Великобританія);</w:t>
      </w:r>
    </w:p>
    <w:p w:rsidR="000D25A7" w:rsidRDefault="000D25A7" w:rsidP="000D25A7">
      <w:pPr>
        <w:pStyle w:val="a6"/>
        <w:numPr>
          <w:ilvl w:val="0"/>
          <w:numId w:val="4"/>
        </w:numPr>
        <w:spacing w:after="0" w:line="25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BFi&amp;Jaha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Solar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Enerji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Туреччина);</w:t>
      </w:r>
    </w:p>
    <w:p w:rsidR="000D25A7" w:rsidRDefault="000D25A7" w:rsidP="000D25A7">
      <w:pPr>
        <w:pStyle w:val="a6"/>
        <w:numPr>
          <w:ilvl w:val="0"/>
          <w:numId w:val="4"/>
        </w:numPr>
        <w:spacing w:after="0" w:line="25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Enerji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Туреччина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5A7" w:rsidRDefault="000D25A7" w:rsidP="000D25A7">
      <w:pPr>
        <w:pStyle w:val="a6"/>
        <w:numPr>
          <w:ilvl w:val="0"/>
          <w:numId w:val="4"/>
        </w:numPr>
        <w:spacing w:after="160" w:line="256" w:lineRule="auto"/>
        <w:ind w:left="284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Power Green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Enerji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Туреччина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5A7" w:rsidRDefault="000D25A7" w:rsidP="000D25A7">
      <w:pPr>
        <w:pStyle w:val="a6"/>
        <w:numPr>
          <w:ilvl w:val="0"/>
          <w:numId w:val="4"/>
        </w:numPr>
        <w:spacing w:after="160" w:line="256" w:lineRule="auto"/>
        <w:ind w:left="284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Getas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global Energy Trade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Co.Inc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Туреччина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5A7" w:rsidRDefault="000D25A7" w:rsidP="000D25A7">
      <w:pPr>
        <w:pStyle w:val="a6"/>
        <w:numPr>
          <w:ilvl w:val="0"/>
          <w:numId w:val="4"/>
        </w:numPr>
        <w:spacing w:after="160" w:line="256" w:lineRule="auto"/>
        <w:ind w:left="284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Туреччина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5A7" w:rsidRDefault="000D25A7" w:rsidP="000D25A7">
      <w:pPr>
        <w:pStyle w:val="a6"/>
        <w:numPr>
          <w:ilvl w:val="0"/>
          <w:numId w:val="4"/>
        </w:numPr>
        <w:spacing w:after="0" w:line="25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Marubeni Corporation (</w:t>
      </w:r>
      <w:r>
        <w:rPr>
          <w:rFonts w:ascii="Times New Roman" w:hAnsi="Times New Roman" w:cs="Times New Roman"/>
          <w:sz w:val="28"/>
          <w:szCs w:val="28"/>
        </w:rPr>
        <w:t>Японія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5A7" w:rsidRDefault="000D25A7" w:rsidP="000D25A7">
      <w:pPr>
        <w:pStyle w:val="a6"/>
        <w:numPr>
          <w:ilvl w:val="0"/>
          <w:numId w:val="4"/>
        </w:numPr>
        <w:spacing w:after="0" w:line="25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Kreston GCG</w:t>
      </w:r>
      <w:r>
        <w:rPr>
          <w:rFonts w:ascii="Times New Roman" w:hAnsi="Times New Roman" w:cs="Times New Roman"/>
          <w:sz w:val="28"/>
          <w:szCs w:val="28"/>
        </w:rPr>
        <w:t xml:space="preserve"> (Україна);</w:t>
      </w:r>
    </w:p>
    <w:p w:rsidR="000D25A7" w:rsidRDefault="000D25A7" w:rsidP="000D25A7">
      <w:pPr>
        <w:pStyle w:val="a6"/>
        <w:numPr>
          <w:ilvl w:val="0"/>
          <w:numId w:val="4"/>
        </w:numPr>
        <w:spacing w:after="0" w:line="256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AuxBridge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better business partner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Україна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5A7" w:rsidRDefault="000D25A7" w:rsidP="000D25A7">
      <w:pPr>
        <w:pStyle w:val="a6"/>
        <w:numPr>
          <w:ilvl w:val="0"/>
          <w:numId w:val="4"/>
        </w:numPr>
        <w:spacing w:after="160" w:line="256" w:lineRule="auto"/>
        <w:ind w:left="284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KPMG International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Україна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5A7" w:rsidRDefault="000D25A7" w:rsidP="000D25A7">
      <w:pPr>
        <w:pStyle w:val="a6"/>
        <w:numPr>
          <w:ilvl w:val="0"/>
          <w:numId w:val="4"/>
        </w:numPr>
        <w:spacing w:after="160" w:line="256" w:lineRule="auto"/>
        <w:ind w:left="284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UkraineInvest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Україна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5A7" w:rsidRDefault="000D25A7" w:rsidP="000D25A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5A7" w:rsidRDefault="000D25A7" w:rsidP="000D25A7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25A7" w:rsidRDefault="000D25A7" w:rsidP="000D25A7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25A7" w:rsidRDefault="000D25A7" w:rsidP="000D2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5A7" w:rsidRDefault="000D25A7" w:rsidP="000D25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</w:t>
      </w:r>
    </w:p>
    <w:p w:rsidR="000D25A7" w:rsidRDefault="000D25A7" w:rsidP="000D25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інвестиційної політики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І.Попадюк</w:t>
      </w:r>
      <w:proofErr w:type="spellEnd"/>
    </w:p>
    <w:p w:rsidR="000D25A7" w:rsidRPr="00CA4714" w:rsidRDefault="000D25A7" w:rsidP="00C558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25A7" w:rsidRPr="00CA4714" w:rsidSect="0070011E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F5D00"/>
    <w:multiLevelType w:val="hybridMultilevel"/>
    <w:tmpl w:val="406CC9CE"/>
    <w:lvl w:ilvl="0" w:tplc="DF9A90DE">
      <w:start w:val="1"/>
      <w:numFmt w:val="decimal"/>
      <w:lvlText w:val="%1."/>
      <w:lvlJc w:val="left"/>
      <w:pPr>
        <w:ind w:left="1286" w:hanging="360"/>
      </w:pPr>
      <w:rPr>
        <w:color w:val="000000" w:themeColor="text1"/>
      </w:rPr>
    </w:lvl>
    <w:lvl w:ilvl="1" w:tplc="04220019">
      <w:start w:val="1"/>
      <w:numFmt w:val="lowerLetter"/>
      <w:lvlText w:val="%2."/>
      <w:lvlJc w:val="left"/>
      <w:pPr>
        <w:ind w:left="2006" w:hanging="360"/>
      </w:pPr>
    </w:lvl>
    <w:lvl w:ilvl="2" w:tplc="0422001B">
      <w:start w:val="1"/>
      <w:numFmt w:val="lowerRoman"/>
      <w:lvlText w:val="%3."/>
      <w:lvlJc w:val="right"/>
      <w:pPr>
        <w:ind w:left="2726" w:hanging="180"/>
      </w:pPr>
    </w:lvl>
    <w:lvl w:ilvl="3" w:tplc="0422000F">
      <w:start w:val="1"/>
      <w:numFmt w:val="decimal"/>
      <w:lvlText w:val="%4."/>
      <w:lvlJc w:val="left"/>
      <w:pPr>
        <w:ind w:left="3446" w:hanging="360"/>
      </w:pPr>
    </w:lvl>
    <w:lvl w:ilvl="4" w:tplc="04220019">
      <w:start w:val="1"/>
      <w:numFmt w:val="lowerLetter"/>
      <w:lvlText w:val="%5."/>
      <w:lvlJc w:val="left"/>
      <w:pPr>
        <w:ind w:left="4166" w:hanging="360"/>
      </w:pPr>
    </w:lvl>
    <w:lvl w:ilvl="5" w:tplc="0422001B">
      <w:start w:val="1"/>
      <w:numFmt w:val="lowerRoman"/>
      <w:lvlText w:val="%6."/>
      <w:lvlJc w:val="right"/>
      <w:pPr>
        <w:ind w:left="4886" w:hanging="180"/>
      </w:pPr>
    </w:lvl>
    <w:lvl w:ilvl="6" w:tplc="0422000F">
      <w:start w:val="1"/>
      <w:numFmt w:val="decimal"/>
      <w:lvlText w:val="%7."/>
      <w:lvlJc w:val="left"/>
      <w:pPr>
        <w:ind w:left="5606" w:hanging="360"/>
      </w:pPr>
    </w:lvl>
    <w:lvl w:ilvl="7" w:tplc="04220019">
      <w:start w:val="1"/>
      <w:numFmt w:val="lowerLetter"/>
      <w:lvlText w:val="%8."/>
      <w:lvlJc w:val="left"/>
      <w:pPr>
        <w:ind w:left="6326" w:hanging="360"/>
      </w:pPr>
    </w:lvl>
    <w:lvl w:ilvl="8" w:tplc="0422001B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45D70A57"/>
    <w:multiLevelType w:val="hybridMultilevel"/>
    <w:tmpl w:val="C2E452FA"/>
    <w:lvl w:ilvl="0" w:tplc="FD9A960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AE57DDE"/>
    <w:multiLevelType w:val="hybridMultilevel"/>
    <w:tmpl w:val="7E68D4CA"/>
    <w:lvl w:ilvl="0" w:tplc="5EE6FE1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C18BF"/>
    <w:multiLevelType w:val="hybridMultilevel"/>
    <w:tmpl w:val="30D01230"/>
    <w:lvl w:ilvl="0" w:tplc="CB54DCE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14"/>
    <w:rsid w:val="000838F9"/>
    <w:rsid w:val="000D25A7"/>
    <w:rsid w:val="00381318"/>
    <w:rsid w:val="0070011E"/>
    <w:rsid w:val="00752B39"/>
    <w:rsid w:val="00A86FEB"/>
    <w:rsid w:val="00B24978"/>
    <w:rsid w:val="00C356C3"/>
    <w:rsid w:val="00C55852"/>
    <w:rsid w:val="00CA4714"/>
    <w:rsid w:val="00D4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B35BA-D918-42CD-ABE3-D7D4C4A8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31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D25A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D25A7"/>
    <w:pPr>
      <w:spacing w:after="200" w:line="276" w:lineRule="auto"/>
      <w:ind w:left="720"/>
      <w:contextualSpacing/>
    </w:pPr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vest-i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8577</Words>
  <Characters>4890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2017-11-10T13:26:00Z</cp:lastPrinted>
  <dcterms:created xsi:type="dcterms:W3CDTF">2018-10-26T07:29:00Z</dcterms:created>
  <dcterms:modified xsi:type="dcterms:W3CDTF">2018-10-26T07:30:00Z</dcterms:modified>
</cp:coreProperties>
</file>